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94" w:rsidRDefault="00500865">
      <w:r>
        <w:t>Mike posted on a Facebook photo of Jason that “you’re</w:t>
      </w:r>
      <w:r w:rsidR="00C27443">
        <w:t xml:space="preserve"> lucky you’re not under the tire</w:t>
      </w:r>
      <w:r>
        <w:t>”</w:t>
      </w:r>
      <w:r w:rsidR="00C27443">
        <w:t>.</w:t>
      </w:r>
      <w:r>
        <w:t xml:space="preserve"> Although Jason claims this is a veiled threat, it is not much of one. </w:t>
      </w:r>
      <w:proofErr w:type="gramStart"/>
      <w:r w:rsidR="00C27443">
        <w:t xml:space="preserve">Jason then states that </w:t>
      </w:r>
      <w:r>
        <w:t xml:space="preserve">because of that </w:t>
      </w:r>
      <w:r w:rsidR="00C27443">
        <w:t xml:space="preserve">he contacted Michael via Google voice, at which time Michael </w:t>
      </w:r>
      <w:r>
        <w:t>went off (Jason betrayed Michael’s friendship and destroyed his family, just for context).</w:t>
      </w:r>
      <w:proofErr w:type="gramEnd"/>
      <w:r>
        <w:t xml:space="preserve"> Jason submitted a video of the call. To me, this appears that Jason intentionally set Michael off. </w:t>
      </w:r>
      <w:r w:rsidR="00692F94">
        <w:t xml:space="preserve">Jason started that with his phone call while Michael had the children. </w:t>
      </w:r>
      <w:r>
        <w:t>And I do not understand how this video was admissible when Michael did not know it was being recorded.</w:t>
      </w:r>
      <w:r w:rsidR="00692F94">
        <w:t xml:space="preserve"> It took place in California: </w:t>
      </w:r>
    </w:p>
    <w:p w:rsidR="00E937B5" w:rsidRDefault="00692F94">
      <w:pPr>
        <w:rPr>
          <w:rStyle w:val="hgkelc"/>
          <w:lang w:val="en"/>
        </w:rPr>
      </w:pPr>
      <w:r>
        <w:rPr>
          <w:rStyle w:val="hgkelc"/>
          <w:lang w:val="en"/>
        </w:rPr>
        <w:t xml:space="preserve">California has some of the strongest laws in the country on wiretapping. Put simply, </w:t>
      </w:r>
      <w:r>
        <w:rPr>
          <w:rStyle w:val="hgkelc"/>
          <w:b/>
          <w:bCs/>
          <w:lang w:val="en"/>
        </w:rPr>
        <w:t xml:space="preserve">absent consent of all parties, they are </w:t>
      </w:r>
      <w:proofErr w:type="gramStart"/>
      <w:r>
        <w:rPr>
          <w:rStyle w:val="hgkelc"/>
          <w:b/>
          <w:bCs/>
          <w:lang w:val="en"/>
        </w:rPr>
        <w:t>not only not admissible into evidence, but a crime to obtain and allow the “injured party” to sue</w:t>
      </w:r>
      <w:proofErr w:type="gramEnd"/>
      <w:r>
        <w:rPr>
          <w:rStyle w:val="hgkelc"/>
          <w:lang w:val="en"/>
        </w:rPr>
        <w:t>.</w:t>
      </w:r>
    </w:p>
    <w:p w:rsidR="00692F94" w:rsidRDefault="00692F94">
      <w:pPr>
        <w:rPr>
          <w:rStyle w:val="hgkelc"/>
          <w:lang w:val="en"/>
        </w:rPr>
      </w:pPr>
      <w:r>
        <w:rPr>
          <w:rStyle w:val="hgkelc"/>
          <w:lang w:val="en"/>
        </w:rPr>
        <w:t xml:space="preserve">In Washington: </w:t>
      </w:r>
    </w:p>
    <w:p w:rsidR="00692F94" w:rsidRDefault="00692F94">
      <w:bookmarkStart w:id="0" w:name="_GoBack"/>
      <w:bookmarkEnd w:id="0"/>
      <w:r>
        <w:rPr>
          <w:rStyle w:val="hgkelc"/>
          <w:lang w:val="en"/>
        </w:rPr>
        <w:t xml:space="preserve">Can I use a recording of my spouse in my Washington divorce? </w:t>
      </w:r>
      <w:proofErr w:type="gramStart"/>
      <w:r>
        <w:rPr>
          <w:rStyle w:val="hgkelc"/>
          <w:b/>
          <w:bCs/>
          <w:lang w:val="en"/>
        </w:rPr>
        <w:t>Generally no, though there are many exceptions</w:t>
      </w:r>
      <w:r>
        <w:rPr>
          <w:rStyle w:val="hgkelc"/>
          <w:lang w:val="en"/>
        </w:rPr>
        <w:t>.</w:t>
      </w:r>
      <w:proofErr w:type="gramEnd"/>
      <w:r>
        <w:rPr>
          <w:rStyle w:val="hgkelc"/>
          <w:lang w:val="en"/>
        </w:rPr>
        <w:t xml:space="preserve"> Washington is a “two-party consent” state, meaning you need the speaker's permission to record a private conversation. </w:t>
      </w:r>
      <w:proofErr w:type="gramStart"/>
      <w:r>
        <w:rPr>
          <w:rStyle w:val="hgkelc"/>
          <w:lang w:val="en"/>
        </w:rPr>
        <w:t>The applicable statute – RCW 9.73.</w:t>
      </w:r>
      <w:proofErr w:type="gramEnd"/>
    </w:p>
    <w:sectPr w:rsidR="00692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43"/>
    <w:rsid w:val="00500865"/>
    <w:rsid w:val="00692F94"/>
    <w:rsid w:val="00C27443"/>
    <w:rsid w:val="00E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69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69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</cp:revision>
  <dcterms:created xsi:type="dcterms:W3CDTF">2023-03-19T00:01:00Z</dcterms:created>
  <dcterms:modified xsi:type="dcterms:W3CDTF">2023-03-19T00:45:00Z</dcterms:modified>
</cp:coreProperties>
</file>